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7C" w:rsidRDefault="00F72F7C" w:rsidP="00F72F7C">
      <w:pPr>
        <w:pStyle w:val="NormalWeb"/>
      </w:pPr>
      <w:r>
        <w:rPr>
          <w:rStyle w:val="Strong"/>
        </w:rPr>
        <w:t>1. COLLECTION MANAGEMENT:</w:t>
      </w:r>
      <w:r>
        <w:br/>
        <w:t>Basic Settings for Collection Management</w:t>
      </w:r>
      <w:r>
        <w:br/>
      </w:r>
      <w:r>
        <w:t xml:space="preserve"> Company Codes for SAP Collections Management.</w:t>
      </w:r>
      <w:r>
        <w:br/>
      </w:r>
      <w:r>
        <w:t xml:space="preserve"> Collection Strategies</w:t>
      </w:r>
      <w:r>
        <w:br/>
      </w:r>
      <w:r>
        <w:t xml:space="preserve"> Organizational Structure: Segments, Collection Profiles, Collection Groups etc</w:t>
      </w:r>
      <w:r>
        <w:br/>
      </w:r>
      <w:r>
        <w:t xml:space="preserve"> Promise to Pay: Create RMS ID, Create Status Profile etc.</w:t>
      </w:r>
      <w:r>
        <w:br/>
      </w:r>
      <w:r>
        <w:t xml:space="preserve"> Number Range Interval for Case</w:t>
      </w:r>
      <w:r>
        <w:br/>
      </w:r>
      <w:r>
        <w:t xml:space="preserve"> Case Types</w:t>
      </w:r>
      <w:r>
        <w:br/>
      </w:r>
      <w:r>
        <w:t xml:space="preserve"> Customer Contacts: Define Result of Customer Contact.</w:t>
      </w:r>
      <w:r>
        <w:br/>
      </w:r>
      <w:r>
        <w:t xml:space="preserve"> Resubmit: Define Resubmission Reason.</w:t>
      </w:r>
      <w:r>
        <w:br/>
      </w:r>
      <w:r>
        <w:t xml:space="preserve"> SAP Dispute Management Integration:</w:t>
      </w:r>
      <w:r>
        <w:br/>
      </w:r>
      <w:r>
        <w:t xml:space="preserve"> Work list: Define Distribution Procedure</w:t>
      </w:r>
    </w:p>
    <w:p w:rsidR="00F72F7C" w:rsidRDefault="00F72F7C" w:rsidP="00F72F7C">
      <w:pPr>
        <w:pStyle w:val="NormalWeb"/>
      </w:pPr>
      <w:r>
        <w:rPr>
          <w:rStyle w:val="Strong"/>
        </w:rPr>
        <w:t>Integration with Accounts Receivable Accounting</w:t>
      </w:r>
      <w:r>
        <w:br/>
      </w:r>
      <w:r>
        <w:t xml:space="preserve"> Activate SAP Collections Management</w:t>
      </w:r>
      <w:r>
        <w:br/>
      </w:r>
      <w:r>
        <w:t xml:space="preserve"> Activate/Deactivate Standard Implementation for Mapping in FI-AR</w:t>
      </w:r>
      <w:r>
        <w:br/>
      </w:r>
      <w:r>
        <w:t xml:space="preserve"> Activate Distribution per Company Code</w:t>
      </w:r>
      <w:r>
        <w:br/>
      </w:r>
      <w:r>
        <w:t xml:space="preserve"> Make Settings for Promise to Pay</w:t>
      </w:r>
      <w:r>
        <w:br/>
      </w:r>
      <w:r>
        <w:t xml:space="preserve"> Business Partner Settings</w:t>
      </w:r>
      <w:r>
        <w:br/>
      </w:r>
      <w:r>
        <w:t xml:space="preserve"> Business Partner</w:t>
      </w:r>
      <w:r>
        <w:br/>
      </w:r>
      <w:r>
        <w:t xml:space="preserve"> Define Groupings and Assign Number Ranges</w:t>
      </w:r>
      <w:r>
        <w:br/>
      </w:r>
      <w:r>
        <w:t xml:space="preserve"> Business Partner Settings</w:t>
      </w:r>
      <w:r>
        <w:br/>
      </w:r>
      <w:r>
        <w:t xml:space="preserve"> Activate Synchronization Options</w:t>
      </w:r>
      <w:r>
        <w:br/>
      </w:r>
      <w:r>
        <w:t xml:space="preserve"> Easy Access</w:t>
      </w:r>
      <w:r>
        <w:br/>
        <w:t>o Transfer of Data from SAP AR to FSCM Collections Management</w:t>
      </w:r>
      <w:r>
        <w:br/>
        <w:t>o Generation of the Work List.</w:t>
      </w:r>
      <w:r>
        <w:br/>
        <w:t>o My Work List</w:t>
      </w:r>
      <w:r>
        <w:br/>
        <w:t>o Supervisor – All Work list</w:t>
      </w:r>
      <w:r>
        <w:br/>
        <w:t>o Promise To Pay</w:t>
      </w:r>
    </w:p>
    <w:p w:rsidR="00F72F7C" w:rsidRDefault="00F72F7C" w:rsidP="00F72F7C">
      <w:pPr>
        <w:pStyle w:val="NormalWeb"/>
      </w:pPr>
      <w:r>
        <w:rPr>
          <w:rStyle w:val="Strong"/>
        </w:rPr>
        <w:t>2. DISPUTE MANAGEMENT</w:t>
      </w:r>
      <w:r>
        <w:br/>
        <w:t>Dispute Case Processing</w:t>
      </w:r>
      <w:r>
        <w:br/>
      </w:r>
      <w:r>
        <w:t xml:space="preserve"> Create RMS ID</w:t>
      </w:r>
      <w:r>
        <w:br/>
      </w:r>
      <w:r>
        <w:t xml:space="preserve"> Element Types and Case Record Model</w:t>
      </w:r>
      <w:r>
        <w:br/>
      </w:r>
      <w:r>
        <w:t xml:space="preserve"> Create Element Type</w:t>
      </w:r>
      <w:r>
        <w:br/>
      </w:r>
      <w:r>
        <w:t xml:space="preserve"> Create and Process Case Record Model Financial Supply Chain Management &amp; Treasury</w:t>
      </w:r>
    </w:p>
    <w:p w:rsidR="00F72F7C" w:rsidRDefault="00F72F7C" w:rsidP="00F72F7C">
      <w:pPr>
        <w:pStyle w:val="NormalWeb"/>
      </w:pPr>
      <w:r>
        <w:rPr>
          <w:rStyle w:val="Strong"/>
        </w:rPr>
        <w:t>Course</w:t>
      </w:r>
      <w:r>
        <w:br/>
      </w:r>
      <w:r>
        <w:t xml:space="preserve"> Create Attribute Profile</w:t>
      </w:r>
      <w:r>
        <w:br/>
      </w:r>
      <w:r>
        <w:t xml:space="preserve"> Create Values for Attribute "Escalation Reason"</w:t>
      </w:r>
      <w:r>
        <w:br/>
      </w:r>
      <w:r>
        <w:t xml:space="preserve"> Create Profile for Case Search</w:t>
      </w:r>
      <w:r>
        <w:br/>
      </w:r>
      <w:r>
        <w:t xml:space="preserve"> Configure Text IDs</w:t>
      </w:r>
      <w:r>
        <w:br/>
      </w:r>
      <w:r>
        <w:t xml:space="preserve"> Create Text Profile</w:t>
      </w:r>
      <w:r>
        <w:br/>
      </w:r>
      <w:r>
        <w:t xml:space="preserve"> Create Status Profile</w:t>
      </w:r>
      <w:r>
        <w:br/>
      </w:r>
      <w:r>
        <w:t xml:space="preserve"> NUMBER RANGE for Case</w:t>
      </w:r>
      <w:r>
        <w:br/>
      </w:r>
      <w:r>
        <w:t xml:space="preserve"> Define Case Types</w:t>
      </w:r>
      <w:r>
        <w:br/>
      </w:r>
      <w:r>
        <w:t xml:space="preserve"> Define Derivation of Element Types</w:t>
      </w:r>
      <w:r>
        <w:br/>
      </w:r>
      <w:r>
        <w:t xml:space="preserve"> Define Automatic Status Changes</w:t>
      </w:r>
      <w:r>
        <w:br/>
      </w:r>
      <w:r>
        <w:t xml:space="preserve"> Define Document Category for Attachments to Dispute Cases</w:t>
      </w:r>
    </w:p>
    <w:p w:rsidR="00F72F7C" w:rsidRDefault="00F72F7C" w:rsidP="00F72F7C">
      <w:pPr>
        <w:pStyle w:val="NormalWeb"/>
      </w:pPr>
      <w:r>
        <w:rPr>
          <w:rStyle w:val="Strong"/>
        </w:rPr>
        <w:lastRenderedPageBreak/>
        <w:t>Process Integration with Accounts Receivable Accounting</w:t>
      </w:r>
      <w:r>
        <w:br/>
      </w:r>
      <w:r>
        <w:t xml:space="preserve"> Activate Process Integration for SAP Dispute Management</w:t>
      </w:r>
      <w:r>
        <w:br/>
      </w:r>
      <w:r>
        <w:t xml:space="preserve"> Define Default Values for Creation of Dispute Cases</w:t>
      </w:r>
      <w:r>
        <w:br/>
      </w:r>
      <w:r>
        <w:t xml:space="preserve"> Automatic Write-Off of Dispute Cases:- Edit settings</w:t>
      </w:r>
      <w:r>
        <w:br/>
      </w:r>
      <w:r>
        <w:t xml:space="preserve"> Activate Assignment of Open Credits and Payments</w:t>
      </w:r>
      <w:r>
        <w:br/>
      </w:r>
      <w:r>
        <w:t xml:space="preserve"> Enter Accounting Clerk Identification Code for Customers</w:t>
      </w:r>
      <w:r>
        <w:br/>
      </w:r>
      <w:r>
        <w:t xml:space="preserve"> Correspondence</w:t>
      </w:r>
    </w:p>
    <w:p w:rsidR="00F72F7C" w:rsidRDefault="00F72F7C" w:rsidP="00F72F7C">
      <w:pPr>
        <w:pStyle w:val="NormalWeb"/>
      </w:pPr>
      <w:r>
        <w:rPr>
          <w:rStyle w:val="Strong"/>
        </w:rPr>
        <w:t>Easy Access</w:t>
      </w:r>
      <w:r>
        <w:br/>
      </w:r>
      <w:r>
        <w:t xml:space="preserve"> Creation of Dispute Case</w:t>
      </w:r>
      <w:r>
        <w:br/>
      </w:r>
      <w:r>
        <w:t xml:space="preserve"> Manage Dispute Case</w:t>
      </w:r>
      <w:r>
        <w:br/>
      </w:r>
      <w:r>
        <w:t xml:space="preserve"> Closing of Dispute Case: Fully and Partial Payments</w:t>
      </w:r>
      <w:r>
        <w:br/>
      </w:r>
      <w:r>
        <w:t xml:space="preserve"> Clearing of Dispute Case through Credit memo</w:t>
      </w:r>
      <w:r>
        <w:br/>
      </w:r>
      <w:r>
        <w:t xml:space="preserve"> Automatic Write-off of Dispute Case</w:t>
      </w:r>
    </w:p>
    <w:p w:rsidR="00F72F7C" w:rsidRDefault="00F72F7C" w:rsidP="00F72F7C">
      <w:pPr>
        <w:pStyle w:val="NormalWeb"/>
      </w:pPr>
      <w:r>
        <w:rPr>
          <w:rStyle w:val="Strong"/>
        </w:rPr>
        <w:t>3. CREDIT MANAGEMENT:</w:t>
      </w:r>
    </w:p>
    <w:p w:rsidR="00F72F7C" w:rsidRDefault="00F72F7C" w:rsidP="00F72F7C">
      <w:pPr>
        <w:pStyle w:val="NormalWeb"/>
      </w:pPr>
      <w:r>
        <w:rPr>
          <w:rStyle w:val="Strong"/>
        </w:rPr>
        <w:t xml:space="preserve"> Overview SAP Credit Management</w:t>
      </w:r>
    </w:p>
    <w:p w:rsidR="00F72F7C" w:rsidRDefault="00F72F7C" w:rsidP="00F72F7C">
      <w:pPr>
        <w:pStyle w:val="NormalWeb"/>
      </w:pPr>
      <w:r>
        <w:rPr>
          <w:rStyle w:val="Strong"/>
        </w:rPr>
        <w:t>Basic Settings</w:t>
      </w:r>
      <w:r>
        <w:br/>
      </w:r>
      <w:r>
        <w:t xml:space="preserve"> Define Credit Control Area</w:t>
      </w:r>
      <w:r>
        <w:br/>
      </w:r>
      <w:r>
        <w:t xml:space="preserve"> Assign Company Code to Credit Control Area</w:t>
      </w:r>
      <w:r>
        <w:br/>
      </w:r>
      <w:r>
        <w:t xml:space="preserve"> Technical architecture of SAP Credit Management</w:t>
      </w:r>
      <w:r>
        <w:br/>
      </w:r>
      <w:r>
        <w:t xml:space="preserve"> Master data in SAP Credit Management</w:t>
      </w:r>
      <w:r>
        <w:br/>
      </w:r>
      <w:r>
        <w:t xml:space="preserve"> Business partner</w:t>
      </w:r>
      <w:r>
        <w:br/>
      </w:r>
      <w:r>
        <w:t xml:space="preserve"> Credit limit</w:t>
      </w:r>
      <w:r>
        <w:br/>
      </w:r>
      <w:r>
        <w:t xml:space="preserve"> Credit ratings</w:t>
      </w:r>
      <w:r>
        <w:br/>
      </w:r>
      <w:r>
        <w:t xml:space="preserve"> Create Risk Classes</w:t>
      </w:r>
      <w:r>
        <w:br/>
      </w:r>
      <w:r>
        <w:t xml:space="preserve"> Integration with Accounts Receivable &amp; SD</w:t>
      </w:r>
      <w:r>
        <w:br/>
        <w:t>o Define Credit Segment Financial Supply Chain Management &amp; Treasury Course</w:t>
      </w:r>
      <w:r>
        <w:br/>
        <w:t>o Assign Credit Control Area and Credit Segment</w:t>
      </w:r>
      <w:r>
        <w:br/>
        <w:t>o Define Credit Exposure Categories</w:t>
      </w:r>
      <w:r>
        <w:br/>
        <w:t>o Define Recon a/c Without Credit Management Update</w:t>
      </w:r>
      <w:r>
        <w:br/>
      </w:r>
      <w:r>
        <w:t xml:space="preserve"> Reporting</w:t>
      </w:r>
      <w:r>
        <w:br/>
      </w:r>
      <w:r>
        <w:t xml:space="preserve"> Mass activities</w:t>
      </w:r>
      <w:r>
        <w:br/>
      </w:r>
      <w:r>
        <w:t xml:space="preserve"> Enhancements</w:t>
      </w:r>
      <w:r>
        <w:br/>
      </w:r>
      <w:r>
        <w:t xml:space="preserve"> Easy Access</w:t>
      </w:r>
      <w:r>
        <w:br/>
        <w:t>Master Data</w:t>
      </w:r>
      <w:r>
        <w:br/>
        <w:t>Master Data Mass Changes/Display</w:t>
      </w:r>
    </w:p>
    <w:p w:rsidR="00F72F7C" w:rsidRDefault="00F72F7C" w:rsidP="00F72F7C">
      <w:pPr>
        <w:pStyle w:val="NormalWeb"/>
      </w:pPr>
      <w:r>
        <w:rPr>
          <w:rStyle w:val="Strong"/>
        </w:rPr>
        <w:t xml:space="preserve"> 4. Business Partner</w:t>
      </w:r>
      <w:r>
        <w:br/>
      </w:r>
      <w:r>
        <w:t xml:space="preserve"> Business Partner Setting</w:t>
      </w:r>
      <w:r>
        <w:br/>
      </w:r>
      <w:r>
        <w:t xml:space="preserve"> Business partner no. Range</w:t>
      </w:r>
      <w:r>
        <w:br/>
      </w:r>
      <w:r>
        <w:t xml:space="preserve"> Business partner and Customer Master Data Synchronization</w:t>
      </w:r>
      <w:r>
        <w:br/>
      </w:r>
      <w:r>
        <w:t xml:space="preserve"> TREASURY AND RISK MANAGEMENT</w:t>
      </w:r>
      <w:r>
        <w:br/>
      </w:r>
      <w:r>
        <w:t xml:space="preserve"> Cash Management:</w:t>
      </w:r>
      <w:r>
        <w:br/>
      </w:r>
      <w:r>
        <w:t xml:space="preserve"> Cash Position</w:t>
      </w:r>
      <w:r>
        <w:br/>
      </w:r>
      <w:r>
        <w:t xml:space="preserve"> Cash Concentration</w:t>
      </w:r>
      <w:r>
        <w:br/>
      </w:r>
      <w:r>
        <w:t xml:space="preserve"> Liquidity Management:</w:t>
      </w:r>
      <w:r>
        <w:br/>
      </w:r>
      <w:r>
        <w:t xml:space="preserve"> Liquidity Forecast</w:t>
      </w:r>
      <w:r>
        <w:br/>
      </w:r>
      <w:r>
        <w:lastRenderedPageBreak/>
        <w:t xml:space="preserve"> Manual Planning</w:t>
      </w:r>
      <w:r>
        <w:br/>
      </w:r>
      <w:r>
        <w:t xml:space="preserve"> Memo record</w:t>
      </w:r>
      <w:r>
        <w:br/>
      </w:r>
      <w:r>
        <w:t xml:space="preserve"> Comparing Payment advice</w:t>
      </w:r>
    </w:p>
    <w:p w:rsidR="00F72F7C" w:rsidRDefault="00F72F7C" w:rsidP="00F72F7C">
      <w:pPr>
        <w:pStyle w:val="NormalWeb"/>
      </w:pPr>
      <w:r>
        <w:rPr>
          <w:rStyle w:val="Strong"/>
        </w:rPr>
        <w:t xml:space="preserve">5. Working Capital Forecast </w:t>
      </w:r>
    </w:p>
    <w:p w:rsidR="00AB4C39" w:rsidRDefault="00AB4C39"/>
    <w:sectPr w:rsidR="00AB4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2F7C"/>
    <w:rsid w:val="00AB4C39"/>
    <w:rsid w:val="00F7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2</cp:revision>
  <dcterms:created xsi:type="dcterms:W3CDTF">2016-04-06T02:50:00Z</dcterms:created>
  <dcterms:modified xsi:type="dcterms:W3CDTF">2016-04-06T02:50:00Z</dcterms:modified>
</cp:coreProperties>
</file>